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3FA60" w14:textId="77777777" w:rsidR="00A9678E" w:rsidRDefault="00A9678E" w:rsidP="00A9678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Аннотация</w:t>
      </w:r>
    </w:p>
    <w:p w14:paraId="4549427D" w14:textId="77777777" w:rsidR="00A9678E" w:rsidRPr="00895A6E" w:rsidRDefault="00A9678E" w:rsidP="00A9678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889AF1" w14:textId="77777777" w:rsidR="00A9678E" w:rsidRDefault="00A9678E" w:rsidP="00A9678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творческом объединении «Палитра» занимаются дети с 1 по 9 класс общеобразовательной школы. Группы детей в основном сформированы по возрасту и годам обучения.</w:t>
      </w:r>
    </w:p>
    <w:p w14:paraId="61ACC7BF" w14:textId="77777777" w:rsidR="00A9678E" w:rsidRDefault="00A9678E" w:rsidP="00A9678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Данный коллектив обучается по интегрированной образовательной программе «Путешествие в мир искусства», «Путешествие в мир искусства+», рассчитанные для детей от 7 до 16 лет, включающую: живопись, рисунок, станковую композицию, декоративную композицию, декоративно-прикладное творчество, лепку и </w:t>
      </w:r>
      <w:proofErr w:type="spellStart"/>
      <w:r>
        <w:rPr>
          <w:rFonts w:eastAsia="Calibri"/>
          <w:sz w:val="28"/>
          <w:szCs w:val="28"/>
          <w:lang w:eastAsia="en-US"/>
        </w:rPr>
        <w:t>цветоведение</w:t>
      </w:r>
      <w:proofErr w:type="spellEnd"/>
      <w:r>
        <w:rPr>
          <w:rFonts w:eastAsia="Calibri"/>
          <w:sz w:val="28"/>
          <w:szCs w:val="28"/>
          <w:lang w:eastAsia="en-US"/>
        </w:rPr>
        <w:t>. Целевое назначение программ - способствовать формированию творческой личности в процессе занятий изобразительным искусством и декоративно-прикладным творчеством.</w:t>
      </w:r>
    </w:p>
    <w:p w14:paraId="3C77CD11" w14:textId="77777777" w:rsidR="00A9678E" w:rsidRDefault="00A9678E" w:rsidP="00A9678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Содержание программ содействует формированию творческой личности, через приобщения к искусству, самовыражение и социальную адаптацию.</w:t>
      </w:r>
    </w:p>
    <w:p w14:paraId="5B02E77B" w14:textId="77777777" w:rsidR="00A9678E" w:rsidRDefault="00A9678E" w:rsidP="00A9678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Предлагаемая система обучения построена на принципах: доступности, наглядности, сознательности и активности, систематичности и последовательности, т.е. учебный материал усваивается учащимися с различными способностями и подготовкой.</w:t>
      </w:r>
    </w:p>
    <w:p w14:paraId="19773F84" w14:textId="77777777" w:rsidR="00A9678E" w:rsidRDefault="00A9678E" w:rsidP="00A9678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результате обучения развивают ключевые компетенции: ценностно-смысловые -познание себя как художника, достигать значимых результатов в творческой деятельности, совершенствоваться в выбранном направлении искусства; общекультурные – овладение знаний о искусстве, национальных традиционных прикладных промыслах; учебно-познавательные, информационные, коммуникативные, социально-трудовые и личностного самосовершенствования.</w:t>
      </w:r>
    </w:p>
    <w:p w14:paraId="0ECC58AA" w14:textId="77777777" w:rsidR="00A9678E" w:rsidRDefault="00A9678E" w:rsidP="00A9678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Программы рассчитана на 3 уровня обучения: стартовый 1 год, базовый – 3 года, продвинутый – 2 года обучения.</w:t>
      </w:r>
    </w:p>
    <w:p w14:paraId="44E60DA9" w14:textId="77777777" w:rsidR="00A9678E" w:rsidRPr="0091095E" w:rsidRDefault="00A9678E" w:rsidP="00A9678E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14:paraId="6844A734" w14:textId="77777777" w:rsidR="00D907FB" w:rsidRDefault="00A9678E"/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49"/>
    <w:rsid w:val="001F2B76"/>
    <w:rsid w:val="00A9678E"/>
    <w:rsid w:val="00B2460C"/>
    <w:rsid w:val="00C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E423"/>
  <w15:chartTrackingRefBased/>
  <w15:docId w15:val="{1225DAEA-3042-41EB-A5E8-EBA4FA06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7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>MAU DO DTDM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2</cp:revision>
  <dcterms:created xsi:type="dcterms:W3CDTF">2025-10-30T03:20:00Z</dcterms:created>
  <dcterms:modified xsi:type="dcterms:W3CDTF">2025-10-30T03:21:00Z</dcterms:modified>
</cp:coreProperties>
</file>